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D2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孙雨轩</w:t>
      </w:r>
    </w:p>
    <w:p w14:paraId="22024896">
      <w:pPr>
        <w:jc w:val="center"/>
        <w:rPr>
          <w:rFonts w:hint="default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  <w:t>9年技术型售前，兼具AI开发能力与行业解决方案经验，具备丰富政企项目售前及售中经验</w:t>
      </w:r>
    </w:p>
    <w:p w14:paraId="0732BA03">
      <w:pPr>
        <w:jc w:val="center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  <w:t xml:space="preserve">18652069768 | 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  <w:instrText xml:space="preserve"> HYPERLINK "mailto:Sunyx_Alex@163.com" </w:instrTex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  <w:fldChar w:fldCharType="separate"/>
      </w:r>
      <w:r>
        <w:rPr>
          <w:rStyle w:val="12"/>
          <w:rFonts w:hint="eastAsia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  <w:t>Sunyx_Alex@163.com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  <w:fldChar w:fldCharType="end"/>
      </w:r>
    </w:p>
    <w:p w14:paraId="0355DD89">
      <w:pPr>
        <w:jc w:val="both"/>
        <w:outlineLvl w:val="0"/>
        <w:rPr>
          <w:rFonts w:hint="eastAsia" w:ascii="微软雅黑" w:hAnsi="微软雅黑" w:eastAsia="微软雅黑" w:cs="微软雅黑"/>
          <w:b/>
          <w:bCs/>
          <w:sz w:val="20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2"/>
          <w:u w:val="single"/>
          <w:lang w:val="en-US" w:eastAsia="zh-CN"/>
        </w:rPr>
        <w:t xml:space="preserve">个人优势                                                                                                 </w:t>
      </w:r>
    </w:p>
    <w:p w14:paraId="4A3B7B22">
      <w:pPr>
        <w:numPr>
          <w:ilvl w:val="0"/>
          <w:numId w:val="2"/>
        </w:numPr>
        <w:ind w:left="420" w:leftChars="0" w:hanging="420" w:firstLineChars="0"/>
        <w:jc w:val="both"/>
        <w:outlineLvl w:val="0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长期从事政企项目售前与交付，具备制造业和电气工程背景，有从需求调研、方案设计、招投标及验收推进全流程项目经验。</w:t>
      </w:r>
    </w:p>
    <w:p w14:paraId="50197F4C">
      <w:pPr>
        <w:numPr>
          <w:ilvl w:val="0"/>
          <w:numId w:val="2"/>
        </w:numPr>
        <w:ind w:left="420" w:leftChars="0" w:hanging="420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能够独立完成业务需求梳理、AI辅助开发与部署，具备大模型接入、知识库建设及AI应用落地经验。</w:t>
      </w:r>
    </w:p>
    <w:p w14:paraId="2AB3D5B2">
      <w:pPr>
        <w:numPr>
          <w:ilvl w:val="0"/>
          <w:numId w:val="2"/>
        </w:numPr>
        <w:ind w:left="420" w:leftChars="0" w:hanging="420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具备大模型应用实践，开发多个系统demo及售前工具，获得集团内第一批FDE认证。</w:t>
      </w:r>
    </w:p>
    <w:p w14:paraId="21A7B292">
      <w:pPr>
        <w:numPr>
          <w:ilvl w:val="0"/>
          <w:numId w:val="2"/>
        </w:numPr>
        <w:ind w:left="420" w:leftChars="0" w:hanging="420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具备大项目管理经验，参与国家级中试基地、省级未来工厂及产业大脑建设，持有PMP与CDMP认证。</w:t>
      </w:r>
    </w:p>
    <w:p w14:paraId="4B48650D">
      <w:pPr>
        <w:jc w:val="both"/>
        <w:outlineLvl w:val="0"/>
        <w:rPr>
          <w:rFonts w:hint="eastAsia" w:ascii="微软雅黑" w:hAnsi="微软雅黑" w:eastAsia="微软雅黑" w:cs="微软雅黑"/>
          <w:b/>
          <w:bCs/>
          <w:sz w:val="20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2"/>
          <w:u w:val="single"/>
          <w:lang w:val="en-US" w:eastAsia="zh-CN"/>
        </w:rPr>
        <w:t xml:space="preserve">工作经历                                                                                                 </w:t>
      </w:r>
    </w:p>
    <w:p w14:paraId="0828A7A8">
      <w:pPr>
        <w:jc w:val="both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中移（上海）产业研究院                                                                                   2020.9至今</w:t>
      </w:r>
    </w:p>
    <w:p w14:paraId="0518C644">
      <w:pPr>
        <w:jc w:val="both"/>
        <w:rPr>
          <w:rFonts w:hint="default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lang w:val="en-US" w:eastAsia="zh-CN"/>
        </w:rPr>
        <w:t xml:space="preserve">解决方案经理-产业拓展部  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  <w:t xml:space="preserve">                                                                                   上海</w:t>
      </w:r>
    </w:p>
    <w:p w14:paraId="1DAC10E9">
      <w:pPr>
        <w:jc w:val="both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工作职责：</w:t>
      </w:r>
    </w:p>
    <w:p w14:paraId="3893CFFE">
      <w:pPr>
        <w:numPr>
          <w:ilvl w:val="0"/>
          <w:numId w:val="3"/>
        </w:numPr>
        <w:ind w:left="420" w:leftChars="0" w:hanging="420" w:firstLineChars="0"/>
        <w:jc w:val="both"/>
        <w:outlineLvl w:val="0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负责浙江、广东区域行业客户售前，独立开展需求分析、方案编制与汇报、投标响应，协调研发、交付与生态供应商。</w:t>
      </w:r>
    </w:p>
    <w:p w14:paraId="3256306E">
      <w:pPr>
        <w:numPr>
          <w:ilvl w:val="0"/>
          <w:numId w:val="3"/>
        </w:numPr>
        <w:ind w:left="420" w:leftChars="0" w:hanging="420" w:firstLineChars="0"/>
        <w:jc w:val="both"/>
        <w:outlineLvl w:val="0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围绕实际业务需求，使用Codex等AI工具独立开发和部署应用，推进从需求、原型到可用系统的交付。</w:t>
      </w:r>
    </w:p>
    <w:p w14:paraId="675D8548"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重点项目：</w:t>
      </w:r>
    </w:p>
    <w:p w14:paraId="27408BF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425" w:leftChars="0" w:hanging="425" w:firstLineChars="0"/>
        <w:jc w:val="both"/>
        <w:textAlignment w:val="auto"/>
        <w:outlineLvl w:val="0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会稽山轻量化采购供应链系统</w:t>
      </w:r>
    </w:p>
    <w:p w14:paraId="12C04DC1">
      <w:pPr>
        <w:numPr>
          <w:ilvl w:val="0"/>
          <w:numId w:val="0"/>
        </w:numPr>
        <w:ind w:leftChars="10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工作角色：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独立对接客户需求、AI辅助开发与部署</w:t>
      </w:r>
    </w:p>
    <w:p w14:paraId="3AFF8C8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项目描述：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面向会稽山黄酒采购供应链业务，构建覆盖采购、审批、收货、库存及发票付款管理的轻量化系统。</w:t>
      </w:r>
    </w:p>
    <w:p w14:paraId="18D8E12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项目成果：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将业务规则转化为系统流程，完成开发、测试与部署；系统已用于客户日常业务，支撑未来工厂建设与验收。</w:t>
      </w:r>
    </w:p>
    <w:p w14:paraId="2782A2C8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425" w:leftChars="0" w:hanging="425" w:firstLineChars="0"/>
        <w:jc w:val="both"/>
        <w:textAlignment w:val="auto"/>
        <w:outlineLvl w:val="0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会稽山园区数字孪生系统</w:t>
      </w:r>
    </w:p>
    <w:p w14:paraId="14769036">
      <w:pPr>
        <w:numPr>
          <w:ilvl w:val="0"/>
          <w:numId w:val="0"/>
        </w:numPr>
        <w:ind w:leftChars="10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工作角色：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独立对接客户需求、AI辅助开发与部署</w:t>
      </w:r>
    </w:p>
    <w:p w14:paraId="4268CE18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项目描述：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围绕会稽山黄酒园区可视化需求，建设三维场景与业务看板，整合设备信息、视频入口及工单处理功能。</w:t>
      </w:r>
    </w:p>
    <w:p w14:paraId="23D9CE0F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项目成果：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完成需求梳理、功能设计、开发与部署，系统已投入客户日常使用，支撑未来工厂建设展示与验收。</w:t>
      </w:r>
    </w:p>
    <w:p w14:paraId="7895574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425" w:leftChars="0" w:hanging="425" w:firstLineChars="0"/>
        <w:jc w:val="both"/>
        <w:textAlignment w:val="auto"/>
        <w:outlineLvl w:val="0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方案通RadarX售前解决方案知识库与AI辅助工具（微信小程序）</w:t>
      </w:r>
    </w:p>
    <w:p w14:paraId="293936C0">
      <w:pPr>
        <w:numPr>
          <w:ilvl w:val="0"/>
          <w:numId w:val="0"/>
        </w:numPr>
        <w:ind w:leftChars="10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工作角色：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独立完成需求设计、AI辅助开发与部署</w:t>
      </w:r>
    </w:p>
    <w:p w14:paraId="3ACA1A40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项目描述：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围绕售前资料沉淀与方案查找需求，建设微信小程序及管理后台，按行业组织方案、案例与政策资料。</w:t>
      </w:r>
    </w:p>
    <w:p w14:paraId="3FDDCC1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工作职责：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后台接入DeepSeek，自动拆解方案内容并提取、填写各板块信息；在方案检索环节引入AI；接入多模态模型，将录音转换为指定格式的会议纪要。</w:t>
      </w:r>
    </w:p>
    <w:p w14:paraId="6C37BFF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425" w:leftChars="0" w:hanging="425" w:firstLineChars="0"/>
        <w:jc w:val="both"/>
        <w:textAlignment w:val="auto"/>
        <w:outlineLvl w:val="0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国家级行业中试基地项目（2025）</w:t>
      </w:r>
    </w:p>
    <w:p w14:paraId="0757D6EC">
      <w:pPr>
        <w:numPr>
          <w:ilvl w:val="0"/>
          <w:numId w:val="0"/>
        </w:numPr>
        <w:ind w:leftChars="10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工作角色：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设备智能运维方向负责人 / 采购与技术方案架构</w:t>
      </w:r>
      <w:bookmarkStart w:id="0" w:name="_GoBack"/>
      <w:bookmarkEnd w:id="0"/>
    </w:p>
    <w:p w14:paraId="1EB1007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工作职责：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梳理设备智能运维技术路线与方案架构；组织供应商技术澄清、可研对比与风险评估，编制采购需求、技术评分、交付规范、验收指标及数据安全要求。</w:t>
      </w:r>
    </w:p>
    <w:p w14:paraId="355C9E8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425" w:leftChars="0" w:hanging="425" w:firstLineChars="0"/>
        <w:jc w:val="both"/>
        <w:textAlignment w:val="auto"/>
        <w:outlineLvl w:val="0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兴宇汽车省级未来工厂项目（2024—2025）</w:t>
      </w:r>
    </w:p>
    <w:p w14:paraId="5EEA7D03">
      <w:pPr>
        <w:numPr>
          <w:ilvl w:val="0"/>
          <w:numId w:val="0"/>
        </w:numPr>
        <w:ind w:leftChars="10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工作角色：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解决方案经理 / 项目经理</w:t>
      </w:r>
    </w:p>
    <w:p w14:paraId="46DAEE82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工作职责：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牵头数采与数字孪生需求、投标方案及交付协调，针对86台生产设备明确接入方式和数据项，协同沈阳团队完成异地交付。</w:t>
      </w:r>
    </w:p>
    <w:p w14:paraId="5657F37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项目成果：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通过浙江省链主型未来工厂评审验收，实现橡胶挤出车间数据采集与分析并对接数据中台，为质量分析提供数据支撑。</w:t>
      </w:r>
    </w:p>
    <w:p w14:paraId="6AE6B24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425" w:leftChars="0" w:hanging="425" w:firstLineChars="0"/>
        <w:jc w:val="both"/>
        <w:textAlignment w:val="auto"/>
        <w:outlineLvl w:val="0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绍兴市黄酒产业大脑项目（2023—2024）</w:t>
      </w:r>
    </w:p>
    <w:p w14:paraId="5652D715">
      <w:pPr>
        <w:numPr>
          <w:ilvl w:val="0"/>
          <w:numId w:val="0"/>
        </w:numPr>
        <w:ind w:leftChars="10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工作角色：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解决方案经理 / 项目经理</w:t>
      </w:r>
    </w:p>
    <w:p w14:paraId="16D31E32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工作职责：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调研政府、酒企及园区需求，编制系统功能规划；建立周报、问题清单和资料管理机制，统筹阶段汇报、审计与验收材料。</w:t>
      </w:r>
    </w:p>
    <w:p w14:paraId="12B73F00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项目成果：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按期通过经信验收，获得2023年第一届“华彩杯”全国运力赛道一等奖、东部大区赛一等奖。</w:t>
      </w:r>
    </w:p>
    <w:p w14:paraId="59CDF4F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425" w:leftChars="0" w:hanging="425" w:firstLineChars="0"/>
        <w:jc w:val="both"/>
        <w:textAlignment w:val="auto"/>
        <w:outlineLvl w:val="0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中国航发商发制造5G试验创新应用项目（2020—2022）</w:t>
      </w:r>
    </w:p>
    <w:p w14:paraId="718936DD">
      <w:pPr>
        <w:numPr>
          <w:ilvl w:val="0"/>
          <w:numId w:val="0"/>
        </w:numPr>
        <w:ind w:leftChars="10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工作角色：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售中交付管理</w:t>
      </w:r>
    </w:p>
    <w:p w14:paraId="13B7D8FD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90" w:leftChars="100" w:hanging="180" w:hangingChars="100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项目成果：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负责5G网络及三个机械臂与视觉应用场景的交付管理，项目于2021年12月通过上海市经信委验收。</w:t>
      </w:r>
    </w:p>
    <w:p w14:paraId="37EE5B39">
      <w:pPr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</w:p>
    <w:p w14:paraId="004EFA41">
      <w:pPr>
        <w:jc w:val="both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南京钢铁集团有限公司                                                                                 2017.9-2020.9</w:t>
      </w:r>
    </w:p>
    <w:p w14:paraId="3B63147A">
      <w:pPr>
        <w:jc w:val="both"/>
        <w:rPr>
          <w:rFonts w:hint="default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lang w:val="en-US" w:eastAsia="zh-CN"/>
        </w:rPr>
        <w:t>电气工程师/解决方案经理-智能化事业部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  <w:t xml:space="preserve">                                                                            南京</w:t>
      </w:r>
    </w:p>
    <w:p w14:paraId="3B21727A">
      <w:pPr>
        <w:numPr>
          <w:ilvl w:val="0"/>
          <w:numId w:val="0"/>
        </w:numPr>
        <w:ind w:leftChars="0"/>
        <w:jc w:val="both"/>
        <w:rPr>
          <w:rFonts w:hint="default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工作职责：</w:t>
      </w:r>
    </w:p>
    <w:p w14:paraId="6CEF1C6C">
      <w:pPr>
        <w:numPr>
          <w:ilvl w:val="0"/>
          <w:numId w:val="6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负责部门天车智能化解决方案的构建。工作期间共为39家客户编写了针对性解决方案，11份方案最终中标，涉及金额约1900万。</w:t>
      </w:r>
    </w:p>
    <w:p w14:paraId="11D55403">
      <w:pPr>
        <w:numPr>
          <w:ilvl w:val="0"/>
          <w:numId w:val="6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负责非标自动化系统电气图纸设计及PLC程序编写，参与过视觉引导机械臂焊接、智能码垛等系统的设计和交付，独立开发同轨多天车防撞算法。后作为项目经理交付3个天车无人化改造项目。</w:t>
      </w:r>
    </w:p>
    <w:p w14:paraId="452B68F5">
      <w:pPr>
        <w:numPr>
          <w:ilvl w:val="0"/>
          <w:numId w:val="6"/>
        </w:numPr>
        <w:ind w:left="425" w:leftChars="0" w:hanging="425" w:firstLineChars="0"/>
        <w:jc w:val="both"/>
        <w:rPr>
          <w:rFonts w:hint="default" w:ascii="微软雅黑" w:hAnsi="微软雅黑" w:eastAsia="微软雅黑" w:cs="微软雅黑"/>
          <w:b w:val="0"/>
          <w:bCs w:val="0"/>
          <w:sz w:val="18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全程参与了公司无人天车产品的内部孵化与外部市场推广，独立打造分场景标准解决方案套件，协助团队完善无人天车项目标准化管理流程及文档体系。</w:t>
      </w:r>
    </w:p>
    <w:p w14:paraId="131FD580"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重点项目：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舍弗勒滚轴线CNC100自动上下料系统；南京钢铁集团二炼钢废钢行车无人化项目；兴澄特钢水渣无人行车项目等。</w:t>
      </w:r>
    </w:p>
    <w:p w14:paraId="39C06215"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</w:p>
    <w:p w14:paraId="20C5126B">
      <w:pPr>
        <w:jc w:val="both"/>
        <w:outlineLvl w:val="0"/>
        <w:rPr>
          <w:rFonts w:hint="eastAsia" w:ascii="微软雅黑" w:hAnsi="微软雅黑" w:eastAsia="微软雅黑" w:cs="微软雅黑"/>
          <w:b/>
          <w:bCs/>
          <w:sz w:val="20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2"/>
          <w:u w:val="single"/>
          <w:lang w:val="en-US" w:eastAsia="zh-CN"/>
        </w:rPr>
        <w:t xml:space="preserve">教育经历                                                                                                 </w:t>
      </w:r>
    </w:p>
    <w:p w14:paraId="7226A0A9">
      <w:pPr>
        <w:jc w:val="both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河北工业大学                                                                                         2013.9-2015.7</w:t>
      </w:r>
    </w:p>
    <w:p w14:paraId="785A0410">
      <w:pPr>
        <w:jc w:val="both"/>
        <w:rPr>
          <w:rFonts w:hint="default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电气工程及其自动化 本科</w:t>
      </w:r>
    </w:p>
    <w:p w14:paraId="7C7F15E8">
      <w:pPr>
        <w:numPr>
          <w:ilvl w:val="0"/>
          <w:numId w:val="7"/>
        </w:numPr>
        <w:ind w:left="420" w:leftChars="0" w:hanging="420" w:firstLineChars="0"/>
        <w:jc w:val="both"/>
        <w:rPr>
          <w:rFonts w:hint="default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GPA : 3.4 / 4.0 | 奖项：2015校级奖学金</w:t>
      </w:r>
    </w:p>
    <w:p w14:paraId="4757F7EC">
      <w:pPr>
        <w:jc w:val="both"/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纽约州立大学                                                                                         2015.9-2017.7</w:t>
      </w:r>
    </w:p>
    <w:p w14:paraId="1E80AC7E">
      <w:pPr>
        <w:jc w:val="both"/>
        <w:rPr>
          <w:rFonts w:hint="default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电气工程 本科</w:t>
      </w:r>
    </w:p>
    <w:p w14:paraId="33622895">
      <w:pPr>
        <w:numPr>
          <w:ilvl w:val="0"/>
          <w:numId w:val="7"/>
        </w:numPr>
        <w:ind w:left="420" w:leftChars="0" w:hanging="420" w:firstLineChars="0"/>
        <w:jc w:val="both"/>
        <w:rPr>
          <w:rFonts w:hint="default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GPA : 3.6 / 4.0</w:t>
      </w:r>
    </w:p>
    <w:p w14:paraId="6CE84A50">
      <w:pPr>
        <w:jc w:val="both"/>
        <w:outlineLvl w:val="0"/>
        <w:rPr>
          <w:rFonts w:hint="eastAsia" w:ascii="微软雅黑" w:hAnsi="微软雅黑" w:eastAsia="微软雅黑" w:cs="微软雅黑"/>
          <w:b/>
          <w:bCs/>
          <w:sz w:val="20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2"/>
          <w:u w:val="single"/>
          <w:lang w:val="en-US" w:eastAsia="zh-CN"/>
        </w:rPr>
        <w:t xml:space="preserve">其他                                                                                                         </w:t>
      </w:r>
    </w:p>
    <w:p w14:paraId="7701B087"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技能证书：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PMP项目管理专业人员，CDMP数据管理专业人士认证</w:t>
      </w:r>
    </w:p>
    <w:p w14:paraId="2315314B">
      <w:pPr>
        <w:numPr>
          <w:ilvl w:val="0"/>
          <w:numId w:val="0"/>
        </w:numPr>
        <w:ind w:leftChars="0"/>
        <w:jc w:val="both"/>
        <w:rPr>
          <w:rFonts w:hint="default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21"/>
          <w:u w:val="none"/>
          <w:lang w:val="en-US" w:eastAsia="zh-CN"/>
        </w:rPr>
        <w:t>语言：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21"/>
          <w:u w:val="none"/>
          <w:lang w:val="en-US" w:eastAsia="zh-CN"/>
        </w:rPr>
        <w:t>英语-托福95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8A5CE1"/>
    <w:multiLevelType w:val="multilevel"/>
    <w:tmpl w:val="838A5CE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1">
    <w:nsid w:val="E4A491FB"/>
    <w:multiLevelType w:val="singleLevel"/>
    <w:tmpl w:val="E4A491F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3621D883"/>
    <w:multiLevelType w:val="multilevel"/>
    <w:tmpl w:val="3621D883"/>
    <w:lvl w:ilvl="0" w:tentative="0">
      <w:start w:val="1"/>
      <w:numFmt w:val="chineseCounting"/>
      <w:pStyle w:val="2"/>
      <w:suff w:val="nothing"/>
      <w:lvlText w:val="第%1章 "/>
      <w:lvlJc w:val="left"/>
      <w:pPr>
        <w:tabs>
          <w:tab w:val="left" w:pos="0"/>
        </w:tabs>
        <w:ind w:left="0" w:firstLine="402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pStyle w:val="3"/>
      <w:suff w:val="nothing"/>
      <w:lvlText w:val="%2、"/>
      <w:lvlJc w:val="left"/>
      <w:pPr>
        <w:tabs>
          <w:tab w:val="left" w:pos="0"/>
        </w:tabs>
        <w:ind w:left="0" w:firstLine="402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2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5"/>
      <w:suff w:val="nothing"/>
      <w:lvlText w:val="%3.%4"/>
      <w:lvlJc w:val="left"/>
      <w:pPr>
        <w:ind w:left="0" w:firstLine="402"/>
      </w:pPr>
      <w:rPr>
        <w:rFonts w:hint="eastAsia" w:ascii="宋体" w:hAnsi="宋体" w:eastAsia="宋体" w:cs="宋体"/>
      </w:rPr>
    </w:lvl>
    <w:lvl w:ilvl="4" w:tentative="0">
      <w:start w:val="1"/>
      <w:numFmt w:val="decimal"/>
      <w:pStyle w:val="6"/>
      <w:suff w:val="nothing"/>
      <w:lvlText w:val="%3.%4.%5 "/>
      <w:lvlJc w:val="left"/>
      <w:pPr>
        <w:ind w:left="0" w:firstLine="402"/>
      </w:pPr>
      <w:rPr>
        <w:rFonts w:hint="eastAsia" w:ascii="宋体" w:hAnsi="宋体" w:eastAsia="宋体" w:cs="宋体"/>
      </w:rPr>
    </w:lvl>
    <w:lvl w:ilvl="5" w:tentative="0">
      <w:start w:val="1"/>
      <w:numFmt w:val="decimal"/>
      <w:pStyle w:val="7"/>
      <w:suff w:val="nothing"/>
      <w:lvlText w:val="%3.%4.%5.%6"/>
      <w:lvlJc w:val="left"/>
      <w:pPr>
        <w:ind w:left="0" w:firstLine="402"/>
      </w:pPr>
      <w:rPr>
        <w:rFonts w:hint="eastAsia" w:ascii="宋体" w:hAnsi="宋体" w:eastAsia="宋体" w:cs="宋体"/>
      </w:rPr>
    </w:lvl>
    <w:lvl w:ilvl="6" w:tentative="0">
      <w:start w:val="1"/>
      <w:numFmt w:val="none"/>
      <w:suff w:val="nothing"/>
      <w:lvlText w:val=""/>
      <w:lvlJc w:val="left"/>
      <w:pPr>
        <w:ind w:left="0" w:firstLine="402"/>
      </w:pPr>
      <w:rPr>
        <w:rFonts w:hint="eastAsia" w:ascii="宋体" w:hAnsi="宋体" w:eastAsia="宋体" w:cs="宋体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 w:ascii="宋体" w:hAnsi="宋体" w:eastAsia="宋体" w:cs="宋体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 w:ascii="宋体" w:hAnsi="宋体" w:eastAsia="宋体" w:cs="宋体"/>
      </w:rPr>
    </w:lvl>
  </w:abstractNum>
  <w:abstractNum w:abstractNumId="3">
    <w:nsid w:val="487B2E39"/>
    <w:multiLevelType w:val="singleLevel"/>
    <w:tmpl w:val="487B2E3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4DBF2AA7"/>
    <w:multiLevelType w:val="singleLevel"/>
    <w:tmpl w:val="4DBF2AA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5A712D05"/>
    <w:multiLevelType w:val="singleLevel"/>
    <w:tmpl w:val="5A712D0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7AE8EFF8"/>
    <w:multiLevelType w:val="singleLevel"/>
    <w:tmpl w:val="7AE8EFF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609C3"/>
    <w:rsid w:val="01DA5601"/>
    <w:rsid w:val="03E609C3"/>
    <w:rsid w:val="05762682"/>
    <w:rsid w:val="09697E67"/>
    <w:rsid w:val="0EFB14C1"/>
    <w:rsid w:val="222124A4"/>
    <w:rsid w:val="2BE5666C"/>
    <w:rsid w:val="2E656EF3"/>
    <w:rsid w:val="33884519"/>
    <w:rsid w:val="34641E92"/>
    <w:rsid w:val="353C4A32"/>
    <w:rsid w:val="3E6D3543"/>
    <w:rsid w:val="3F812276"/>
    <w:rsid w:val="4E6A3B73"/>
    <w:rsid w:val="51B71244"/>
    <w:rsid w:val="5BB20AFE"/>
    <w:rsid w:val="611A20EF"/>
    <w:rsid w:val="61497D75"/>
    <w:rsid w:val="6AE66065"/>
    <w:rsid w:val="6E115579"/>
    <w:rsid w:val="6E6D05FF"/>
    <w:rsid w:val="74DB77A5"/>
    <w:rsid w:val="7BB8495E"/>
    <w:rsid w:val="7DBF754C"/>
    <w:rsid w:val="7F7A317E"/>
    <w:rsid w:val="DBB7F084"/>
    <w:rsid w:val="EBFF197A"/>
    <w:rsid w:val="FFFD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40" w:afterLines="0" w:afterAutospacing="0" w:line="480" w:lineRule="auto"/>
      <w:ind w:firstLine="402"/>
      <w:outlineLvl w:val="0"/>
    </w:pPr>
    <w:rPr>
      <w:rFonts w:eastAsia="等线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0" w:firstLine="0"/>
      <w:outlineLvl w:val="1"/>
    </w:pPr>
    <w:rPr>
      <w:rFonts w:ascii="Arial" w:hAnsi="Arial" w:eastAsia="等线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rFonts w:eastAsia="等线" w:asciiTheme="minorAscii" w:hAnsiTheme="minorAscii"/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上海产业研究院</Company>
  <Pages>2</Pages>
  <Words>2346</Words>
  <Characters>2480</Characters>
  <Lines>0</Lines>
  <Paragraphs>0</Paragraphs>
  <TotalTime>26</TotalTime>
  <ScaleCrop>false</ScaleCrop>
  <LinksUpToDate>false</LinksUpToDate>
  <CharactersWithSpaces>3424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2025-04-12T23:59:00Z</dcterms:created>
  <dc:creator>心安丶勿念</dc:creator>
  <cp:lastModifiedBy>心安丶勿念</cp:lastModifiedBy>
  <dcterms:modified xsi:type="dcterms:W3CDTF">2026-11-05T00:03:58Z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KSOTemplateDocerSaveRecord">
    <vt:lpwstr>eyJoZGlkIjoiNjYwNTEyOWE4Njg2OTU0ZDFhYTJjNjQ4YjA4ZWY0OWIiLCJ1c2VySWQiOiIzMzkyOTYwODYifQ==</vt:lpwstr>
  </property>
  <property fmtid="{D5CDD505-2E9C-101B-9397-08002B2CF9AE}" pid="4" name="ICV">
    <vt:lpwstr>A9424216E47CFEF0E80BEA6A90B24331_43</vt:lpwstr>
  </property>
</Properties>
</file>